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AA2A" w14:textId="0AC177AA" w:rsidR="00F127CE" w:rsidRPr="00F127CE" w:rsidRDefault="00EB4BA8" w:rsidP="00EB4BA8">
      <w:pPr>
        <w:pStyle w:val="yiv0651627969msonormal"/>
        <w:shd w:val="clear" w:color="auto" w:fill="FFFFFF"/>
        <w:jc w:val="center"/>
        <w:rPr>
          <w:b/>
          <w:u w:val="single"/>
        </w:rPr>
      </w:pPr>
      <w:r w:rsidRPr="00F127CE">
        <w:rPr>
          <w:b/>
          <w:u w:val="single"/>
        </w:rPr>
        <w:t>UNEQUAL DIVISION THEORIES</w:t>
      </w:r>
      <w:bookmarkStart w:id="0" w:name="_GoBack"/>
      <w:bookmarkEnd w:id="0"/>
    </w:p>
    <w:tbl>
      <w:tblPr>
        <w:tblStyle w:val="TableGrid"/>
        <w:tblW w:w="14949" w:type="dxa"/>
        <w:tblLayout w:type="fixed"/>
        <w:tblLook w:val="04A0" w:firstRow="1" w:lastRow="0" w:firstColumn="1" w:lastColumn="0" w:noHBand="0" w:noVBand="1"/>
      </w:tblPr>
      <w:tblGrid>
        <w:gridCol w:w="3699"/>
        <w:gridCol w:w="3676"/>
        <w:gridCol w:w="4140"/>
        <w:gridCol w:w="3434"/>
      </w:tblGrid>
      <w:tr w:rsidR="005A6348" w:rsidRPr="00624D10" w14:paraId="279FD940" w14:textId="77777777" w:rsidTr="005A6348">
        <w:tc>
          <w:tcPr>
            <w:tcW w:w="3699" w:type="dxa"/>
          </w:tcPr>
          <w:p w14:paraId="7D4161AC" w14:textId="040225B9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b/>
                <w:sz w:val="24"/>
                <w:szCs w:val="24"/>
              </w:rPr>
              <w:t>Fam. Code § 2602</w:t>
            </w:r>
          </w:p>
          <w:p w14:paraId="504D02F0" w14:textId="77777777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Deliberate Misappropriation</w:t>
            </w:r>
          </w:p>
        </w:tc>
        <w:tc>
          <w:tcPr>
            <w:tcW w:w="3676" w:type="dxa"/>
          </w:tcPr>
          <w:p w14:paraId="4B19108E" w14:textId="77777777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b/>
                <w:sz w:val="24"/>
                <w:szCs w:val="24"/>
              </w:rPr>
              <w:t>Fam. Code §2625</w:t>
            </w:r>
          </w:p>
          <w:p w14:paraId="428BC2CD" w14:textId="1B9CFDDE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Separate Debts</w:t>
            </w:r>
          </w:p>
        </w:tc>
        <w:tc>
          <w:tcPr>
            <w:tcW w:w="4140" w:type="dxa"/>
          </w:tcPr>
          <w:p w14:paraId="232B2F86" w14:textId="05485259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b/>
                <w:sz w:val="24"/>
                <w:szCs w:val="24"/>
              </w:rPr>
              <w:t>Family Code § 1100 (b)</w:t>
            </w:r>
          </w:p>
          <w:p w14:paraId="4281C8E9" w14:textId="4ACADEAD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Consent to Dispose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of </w:t>
            </w:r>
            <w:r w:rsidRPr="00624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Personal Property</w:t>
            </w:r>
          </w:p>
        </w:tc>
        <w:tc>
          <w:tcPr>
            <w:tcW w:w="3434" w:type="dxa"/>
          </w:tcPr>
          <w:p w14:paraId="357689FA" w14:textId="201436AA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b/>
                <w:sz w:val="24"/>
                <w:szCs w:val="24"/>
              </w:rPr>
              <w:t>Fam. Code § 1100 (e)</w:t>
            </w:r>
          </w:p>
          <w:p w14:paraId="1F981F07" w14:textId="7E720923" w:rsidR="005A6348" w:rsidRPr="00624D10" w:rsidRDefault="005A6348" w:rsidP="005A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Management Duty</w:t>
            </w:r>
          </w:p>
        </w:tc>
      </w:tr>
      <w:tr w:rsidR="005A6348" w:rsidRPr="00624D10" w14:paraId="3EA85AF9" w14:textId="77777777" w:rsidTr="00EB4BA8">
        <w:trPr>
          <w:trHeight w:val="8135"/>
        </w:trPr>
        <w:tc>
          <w:tcPr>
            <w:tcW w:w="3699" w:type="dxa"/>
          </w:tcPr>
          <w:p w14:paraId="75B0A840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37BA58" w14:textId="6244FAF6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Schultz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(1980) 105 Cal.App.3d 846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F4A58C" w14:textId="0C14E551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(negligence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not deliberate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7FD522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5B22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Partridge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(1990) 226 Cal.App.3d 120, 127. </w:t>
            </w:r>
          </w:p>
          <w:p w14:paraId="6D185A0C" w14:textId="109A6C8C" w:rsidR="005A6348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(Husban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avoided paying taxes was not deliberate misappropriation) </w:t>
            </w:r>
          </w:p>
          <w:p w14:paraId="7557E3C1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9590D" w14:textId="205A1ECB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re Marriage of Moore 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(1980) 28 Cal.3d 366, 364.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Court never reached whether alcohol was)</w:t>
            </w:r>
          </w:p>
          <w:p w14:paraId="126A1DF8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6932" w14:textId="3F0DEE0F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i/>
                <w:sz w:val="24"/>
                <w:szCs w:val="24"/>
              </w:rPr>
              <w:t>In re Marriage of Economou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 xml:space="preserve"> (1990) 224 C.A.3d 1466, 1483.  (Husband</w:t>
            </w:r>
            <w:r w:rsidR="007364EA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removal of assets to Greece was a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 xml:space="preserve"> deliberate and misappropriation)</w:t>
            </w:r>
          </w:p>
          <w:p w14:paraId="532C5C2F" w14:textId="77777777" w:rsidR="005A6348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959AE" w14:textId="49E11A69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BEBBDAD" w14:textId="29FF77EA" w:rsidR="005A6348" w:rsidRPr="00706B9A" w:rsidRDefault="005A6348" w:rsidP="005A63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The misappropria</w:t>
            </w:r>
            <w:r w:rsidRPr="00706B9A">
              <w:rPr>
                <w:rFonts w:ascii="Times New Roman" w:eastAsia="Times New Roman" w:hAnsi="Times New Roman" w:cs="Times New Roman"/>
                <w:sz w:val="24"/>
                <w:szCs w:val="24"/>
              </w:rPr>
              <w:t>tion cases defy rigid analysis or classification, as the determination in each is “made on a case-by-case basis. . . .”  (</w:t>
            </w:r>
            <w:r w:rsidRPr="00706B9A">
              <w:rPr>
                <w:rFonts w:ascii="Times New Roman" w:hAnsi="Times New Roman" w:cs="Times New Roman"/>
                <w:sz w:val="24"/>
                <w:szCs w:val="24"/>
              </w:rPr>
              <w:t>Cal. Practice Guide: Family Law (TRG 1988) § 8:220, p. 8–177.)</w:t>
            </w:r>
          </w:p>
          <w:p w14:paraId="26F63BCF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70C3DECC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3E4F" w14:textId="7C87A880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Mahone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(1981) 123 Cal.App.3d 17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2E1C77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irplane case, contemplation of divorce)</w:t>
            </w:r>
          </w:p>
          <w:p w14:paraId="3906CAD0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4F46" w14:textId="1A48E636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Stitt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(1983) 147 Cal.App.3d 579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B115BB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Embezzlement)</w:t>
            </w:r>
          </w:p>
          <w:p w14:paraId="6A9B96F3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D765" w14:textId="151D2609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Munguia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(1983) 146 Cal.App.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3d 853.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2625D7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eye to follow wife was separate)</w:t>
            </w:r>
          </w:p>
          <w:p w14:paraId="11869588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2F83" w14:textId="5DEBCCC0" w:rsidR="005A6348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Cairo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(1988) 204 Cal.App.3d 1255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E29BC5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(Gambling debts were separate)</w:t>
            </w:r>
          </w:p>
          <w:p w14:paraId="3B7E8CB0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817A7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Hirsch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(1989) 211 Cal.App.3d 104, 110-111.</w:t>
            </w:r>
          </w:p>
          <w:p w14:paraId="62E021BB" w14:textId="5832FD86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Negligent tort that benefits the community is not a separate debt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B7AE863" w14:textId="77777777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20105" w14:textId="3A8EB839" w:rsidR="005A6348" w:rsidRPr="00624D10" w:rsidRDefault="005A6348" w:rsidP="005A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Bell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(1996) 49 Cal.App.4th 300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5DFB9A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Embezzlement attorney’s fees were separate even though there was a benefit to the community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8A142A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8B91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58AEF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3CD791F" w14:textId="3B53F89E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C9824" w14:textId="29CA753E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 xml:space="preserve">Fam. Code § 1100 (b) – Gift of </w:t>
            </w:r>
            <w:r w:rsidRPr="00624D10">
              <w:rPr>
                <w:rFonts w:ascii="Times New Roman" w:hAnsi="Times New Roman" w:cs="Times New Roman"/>
                <w:i/>
                <w:sz w:val="24"/>
                <w:szCs w:val="24"/>
              </w:rPr>
              <w:t>personal property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 xml:space="preserve"> for less than fair and reasonable value require</w:t>
            </w:r>
            <w:r w:rsidR="007D53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 xml:space="preserve"> consent.</w:t>
            </w:r>
          </w:p>
          <w:p w14:paraId="64557CE9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DCB3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Civ. Code § 14: “The words ‘personal property’ include money, goods, chattels, thing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 xml:space="preserve"> in action, and evidences of debt.” </w:t>
            </w:r>
          </w:p>
          <w:p w14:paraId="7C1081A3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366A" w14:textId="3D77F2AA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Funds obtained from CP loan are personal property.  (</w:t>
            </w:r>
            <w:r w:rsidRPr="0062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Knego v. Grover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(1962) 208 Cal.App.2d 134, 148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5A163F12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8915" w14:textId="7777777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No exception exists for gifts to children.  (</w:t>
            </w:r>
            <w:r w:rsidRPr="0062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re Marriage of Stephenson </w:t>
            </w:r>
            <w:r w:rsidRPr="00624D10">
              <w:rPr>
                <w:rFonts w:ascii="Times New Roman" w:hAnsi="Times New Roman" w:cs="Times New Roman"/>
                <w:sz w:val="24"/>
                <w:szCs w:val="24"/>
              </w:rPr>
              <w:t>(1984) 162 Cal.App.3d 1057.)</w:t>
            </w:r>
          </w:p>
          <w:p w14:paraId="6B5DA18D" w14:textId="77777777" w:rsidR="005A6348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64A3D" w14:textId="020B7D89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51">
              <w:rPr>
                <w:rFonts w:ascii="Times New Roman" w:hAnsi="Times New Roman" w:cs="Times New Roman"/>
                <w:sz w:val="24"/>
                <w:szCs w:val="24"/>
              </w:rPr>
              <w:t>Rutter suggests “fair and reasonable value” is consideration of “substantially equal” value.  (</w:t>
            </w:r>
            <w:r w:rsidRPr="000B685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Hogoboom &amp; King, Cal. Practice Guide: Family Law (The </w:t>
            </w:r>
            <w:r w:rsidRPr="000B6851">
              <w:rPr>
                <w:rStyle w:val="cosearchterm7"/>
                <w:rFonts w:ascii="Times New Roman" w:hAnsi="Times New Roman" w:cs="Times New Roman"/>
                <w:b w:val="0"/>
                <w:sz w:val="24"/>
                <w:szCs w:val="24"/>
              </w:rPr>
              <w:t>Rutter</w:t>
            </w:r>
            <w:r w:rsidRPr="000B685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 xml:space="preserve"> </w:t>
            </w:r>
            <w:r w:rsidRPr="000B685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Group 2001) ¶ 8:669.)</w:t>
            </w:r>
          </w:p>
        </w:tc>
        <w:tc>
          <w:tcPr>
            <w:tcW w:w="3434" w:type="dxa"/>
          </w:tcPr>
          <w:p w14:paraId="74D34334" w14:textId="75B35D7C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1EBB" w14:textId="61A27153" w:rsidR="005A6348" w:rsidRPr="00B21E9F" w:rsidRDefault="00E36445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A6348" w:rsidRPr="00624D10">
              <w:rPr>
                <w:rFonts w:ascii="Times New Roman" w:hAnsi="Times New Roman" w:cs="Times New Roman"/>
                <w:sz w:val="24"/>
                <w:szCs w:val="24"/>
              </w:rPr>
              <w:t>Fam. Code § 1100 (e)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A6348" w:rsidRPr="00B21E9F">
              <w:rPr>
                <w:rFonts w:ascii="Times New Roman" w:eastAsia="Times New Roman" w:hAnsi="Times New Roman" w:cs="Times New Roman"/>
                <w:sz w:val="24"/>
                <w:szCs w:val="24"/>
              </w:rPr>
              <w:t>ach spouse shall act with respect to the other spouse in the management and control of the community assets and liabilit</w:t>
            </w:r>
            <w:r w:rsidR="005A6348"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 w:rsidR="0073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8447AF" w14:textId="77777777" w:rsidR="005A6348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A058" w14:textId="567347A1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re Marriage of Lister</w:t>
            </w:r>
            <w:r w:rsidRPr="00B2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D10">
              <w:rPr>
                <w:rFonts w:ascii="Times New Roman" w:eastAsia="Times New Roman" w:hAnsi="Times New Roman" w:cs="Times New Roman"/>
                <w:sz w:val="24"/>
                <w:szCs w:val="24"/>
              </w:rPr>
              <w:t>(1984) 152 Cal.App.3d 411, 416-19.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Husband mismanaged when he paid a debt </w:t>
            </w:r>
            <w:r w:rsidR="0038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without disclosure and the debt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not have existed)</w:t>
            </w:r>
          </w:p>
          <w:p w14:paraId="30E51C1E" w14:textId="77777777" w:rsidR="005A6348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F9A1" w14:textId="057BBA76" w:rsidR="005A6348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re Marriage of Czapar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(1991) 232 Cal.App.3d 1308</w:t>
            </w:r>
            <w:r w:rsidR="00E3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55705" w14:textId="42E44887" w:rsidR="005A6348" w:rsidRPr="00624D10" w:rsidRDefault="005A6348" w:rsidP="005A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(Husband mismanaged when CP company he had control of bought him a Porsche and hired his girlfriend)</w:t>
            </w:r>
          </w:p>
          <w:p w14:paraId="67C614E7" w14:textId="79C88468" w:rsidR="005A6348" w:rsidRPr="00624D10" w:rsidRDefault="005A6348" w:rsidP="005A6348">
            <w:pPr>
              <w:pStyle w:val="ListParagraph"/>
              <w:ind w:left="6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64329" w14:textId="13EAB887" w:rsidR="00F127CE" w:rsidRPr="00624D10" w:rsidRDefault="00F127CE">
      <w:pPr>
        <w:rPr>
          <w:rFonts w:ascii="Times New Roman" w:hAnsi="Times New Roman" w:cs="Times New Roman"/>
          <w:sz w:val="24"/>
          <w:szCs w:val="24"/>
        </w:rPr>
      </w:pPr>
    </w:p>
    <w:sectPr w:rsidR="00F127CE" w:rsidRPr="00624D10" w:rsidSect="00542D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57E0"/>
    <w:multiLevelType w:val="hybridMultilevel"/>
    <w:tmpl w:val="C2749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34E1"/>
    <w:multiLevelType w:val="hybridMultilevel"/>
    <w:tmpl w:val="D898B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6"/>
    <w:rsid w:val="000B6851"/>
    <w:rsid w:val="00284429"/>
    <w:rsid w:val="00342289"/>
    <w:rsid w:val="00380D6F"/>
    <w:rsid w:val="00542D86"/>
    <w:rsid w:val="005A6348"/>
    <w:rsid w:val="00624D10"/>
    <w:rsid w:val="00706B9A"/>
    <w:rsid w:val="00715FC8"/>
    <w:rsid w:val="007364EA"/>
    <w:rsid w:val="00736BBE"/>
    <w:rsid w:val="007931D4"/>
    <w:rsid w:val="007D5355"/>
    <w:rsid w:val="0082352F"/>
    <w:rsid w:val="00A136A7"/>
    <w:rsid w:val="00A927D8"/>
    <w:rsid w:val="00B21E9F"/>
    <w:rsid w:val="00B548AC"/>
    <w:rsid w:val="00E22A27"/>
    <w:rsid w:val="00E36445"/>
    <w:rsid w:val="00EB4BA8"/>
    <w:rsid w:val="00F127CE"/>
    <w:rsid w:val="00F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AAB0"/>
  <w15:chartTrackingRefBased/>
  <w15:docId w15:val="{F8C58954-6E13-494C-8E0C-E115EA06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6"/>
    <w:pPr>
      <w:ind w:left="720"/>
      <w:contextualSpacing/>
    </w:pPr>
  </w:style>
  <w:style w:type="table" w:styleId="TableGrid">
    <w:name w:val="Table Grid"/>
    <w:basedOn w:val="TableNormal"/>
    <w:uiPriority w:val="39"/>
    <w:rsid w:val="0054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651627969msonormal">
    <w:name w:val="yiv0651627969msonormal"/>
    <w:basedOn w:val="Normal"/>
    <w:rsid w:val="005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6851"/>
    <w:rPr>
      <w:i/>
      <w:iCs/>
    </w:rPr>
  </w:style>
  <w:style w:type="character" w:customStyle="1" w:styleId="cosearchterm7">
    <w:name w:val="co_searchterm7"/>
    <w:basedOn w:val="DefaultParagraphFont"/>
    <w:rsid w:val="000B6851"/>
    <w:rPr>
      <w:b/>
      <w:bCs/>
      <w:color w:val="252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temko</dc:creator>
  <cp:keywords/>
  <dc:description/>
  <cp:lastModifiedBy>dennis temko</cp:lastModifiedBy>
  <cp:revision>14</cp:revision>
  <cp:lastPrinted>2015-11-25T20:33:00Z</cp:lastPrinted>
  <dcterms:created xsi:type="dcterms:W3CDTF">2015-11-25T05:14:00Z</dcterms:created>
  <dcterms:modified xsi:type="dcterms:W3CDTF">2015-11-25T21:43:00Z</dcterms:modified>
</cp:coreProperties>
</file>